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D57" w:rsidRDefault="005347D4" w:rsidP="005347D4">
      <w:pPr>
        <w:rPr>
          <w:sz w:val="24"/>
          <w:szCs w:val="24"/>
          <w:u w:val="single"/>
        </w:rPr>
      </w:pPr>
      <w:r w:rsidRPr="005347D4">
        <w:rPr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4245610</wp:posOffset>
                </wp:positionH>
                <wp:positionV relativeFrom="paragraph">
                  <wp:posOffset>815975</wp:posOffset>
                </wp:positionV>
                <wp:extent cx="2360930" cy="1404620"/>
                <wp:effectExtent l="0" t="0" r="9525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7D4" w:rsidRDefault="005347D4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1044672" wp14:editId="4C0F84AA">
                                  <wp:extent cx="2021530" cy="666750"/>
                                  <wp:effectExtent l="0" t="0" r="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10490" cy="6960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34.3pt;margin-top:64.25pt;width:185.9pt;height:110.6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" stroked="f">
                <v:textbox style="mso-fit-shape-to-text:t">
                  <w:txbxContent>
                    <w:p w:rsidR="005347D4" w:rsidRDefault="005347D4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1044672" wp14:editId="4C0F84AA">
                            <wp:extent cx="2021530" cy="666750"/>
                            <wp:effectExtent l="0" t="0" r="0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10490" cy="69609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5D57" w:rsidRPr="005347D4">
        <w:rPr>
          <w:noProof/>
          <w:sz w:val="24"/>
          <w:szCs w:val="24"/>
          <w:lang w:eastAsia="fr-FR"/>
        </w:rPr>
        <w:drawing>
          <wp:inline distT="0" distB="0" distL="0" distR="0">
            <wp:extent cx="4076615" cy="1789981"/>
            <wp:effectExtent l="0" t="0" r="635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uble logo Ambassade_IF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558" cy="1806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058" w:rsidRDefault="008D69B3" w:rsidP="00105E83">
      <w:pPr>
        <w:jc w:val="center"/>
        <w:rPr>
          <w:sz w:val="24"/>
          <w:szCs w:val="24"/>
          <w:u w:val="single"/>
        </w:rPr>
      </w:pPr>
      <w:r w:rsidRPr="008D69B3">
        <w:rPr>
          <w:sz w:val="24"/>
          <w:szCs w:val="24"/>
          <w:u w:val="single"/>
        </w:rPr>
        <w:t>Lettre d’invitation AULA</w:t>
      </w:r>
      <w:bookmarkStart w:id="0" w:name="_GoBack"/>
      <w:bookmarkEnd w:id="0"/>
    </w:p>
    <w:p w:rsidR="00723058" w:rsidRDefault="00C57989" w:rsidP="008D69B3">
      <w:pPr>
        <w:pStyle w:val="NormalWeb"/>
        <w:jc w:val="both"/>
        <w:rPr>
          <w:rStyle w:val="lev"/>
          <w:rFonts w:asciiTheme="minorHAnsi" w:hAnsiTheme="minorHAnsi"/>
        </w:rPr>
      </w:pPr>
      <w:r>
        <w:rPr>
          <w:rStyle w:val="lev"/>
          <w:rFonts w:asciiTheme="minorHAnsi" w:hAnsiTheme="minorHAnsi"/>
        </w:rPr>
        <w:t xml:space="preserve">Participez au </w:t>
      </w:r>
      <w:r w:rsidRPr="00C57989">
        <w:rPr>
          <w:rStyle w:val="lev"/>
          <w:rFonts w:asciiTheme="minorHAnsi" w:hAnsiTheme="minorHAnsi"/>
          <w:u w:val="single"/>
        </w:rPr>
        <w:t>P</w:t>
      </w:r>
      <w:r w:rsidR="008D69B3" w:rsidRPr="00C57989">
        <w:rPr>
          <w:rStyle w:val="lev"/>
          <w:rFonts w:asciiTheme="minorHAnsi" w:hAnsiTheme="minorHAnsi"/>
          <w:u w:val="single"/>
        </w:rPr>
        <w:t>avillon France et Francophonie</w:t>
      </w:r>
      <w:r w:rsidR="008D69B3" w:rsidRPr="008D69B3">
        <w:rPr>
          <w:rStyle w:val="lev"/>
          <w:rFonts w:asciiTheme="minorHAnsi" w:hAnsiTheme="minorHAnsi"/>
        </w:rPr>
        <w:t xml:space="preserve">  pour promouvoir votre établissement </w:t>
      </w:r>
      <w:r>
        <w:rPr>
          <w:rStyle w:val="lev"/>
          <w:rFonts w:asciiTheme="minorHAnsi" w:hAnsiTheme="minorHAnsi"/>
        </w:rPr>
        <w:t>lors du</w:t>
      </w:r>
      <w:r w:rsidR="008D69B3" w:rsidRPr="008D69B3">
        <w:rPr>
          <w:rFonts w:asciiTheme="minorHAnsi" w:hAnsiTheme="minorHAnsi"/>
          <w:b/>
        </w:rPr>
        <w:t xml:space="preserve"> </w:t>
      </w:r>
      <w:r w:rsidR="000E72E7">
        <w:rPr>
          <w:rFonts w:asciiTheme="minorHAnsi" w:hAnsiTheme="minorHAnsi"/>
          <w:b/>
        </w:rPr>
        <w:t>plus important</w:t>
      </w:r>
      <w:r w:rsidR="008D69B3" w:rsidRPr="008D69B3">
        <w:rPr>
          <w:rFonts w:asciiTheme="minorHAnsi" w:hAnsiTheme="minorHAnsi"/>
          <w:b/>
        </w:rPr>
        <w:t xml:space="preserve"> “Salon international de l’étudi</w:t>
      </w:r>
      <w:r w:rsidR="000E72E7">
        <w:rPr>
          <w:rFonts w:asciiTheme="minorHAnsi" w:hAnsiTheme="minorHAnsi"/>
          <w:b/>
        </w:rPr>
        <w:t>ant et de l’offre éducative” d’</w:t>
      </w:r>
      <w:r w:rsidR="008D69B3" w:rsidRPr="008D69B3">
        <w:rPr>
          <w:rFonts w:asciiTheme="minorHAnsi" w:hAnsiTheme="minorHAnsi"/>
          <w:b/>
        </w:rPr>
        <w:t>Espagne </w:t>
      </w:r>
      <w:r w:rsidR="008D69B3" w:rsidRPr="008D69B3">
        <w:rPr>
          <w:rStyle w:val="lev"/>
          <w:rFonts w:asciiTheme="minorHAnsi" w:hAnsiTheme="minorHAnsi"/>
        </w:rPr>
        <w:t xml:space="preserve">: </w:t>
      </w:r>
    </w:p>
    <w:p w:rsidR="00105E83" w:rsidRDefault="008D69B3" w:rsidP="008D69B3">
      <w:pPr>
        <w:pStyle w:val="NormalWeb"/>
        <w:jc w:val="both"/>
        <w:rPr>
          <w:rFonts w:asciiTheme="minorHAnsi" w:hAnsiTheme="minorHAnsi"/>
        </w:rPr>
      </w:pPr>
      <w:r w:rsidRPr="008D69B3">
        <w:rPr>
          <w:rFonts w:asciiTheme="minorHAnsi" w:hAnsiTheme="minorHAnsi"/>
        </w:rPr>
        <w:t>Le salon Aula à Madrid, dédié à l’enseignement supérieur et à la formation continue</w:t>
      </w:r>
      <w:r w:rsidR="00105E83">
        <w:rPr>
          <w:rFonts w:asciiTheme="minorHAnsi" w:hAnsiTheme="minorHAnsi"/>
        </w:rPr>
        <w:t>,</w:t>
      </w:r>
      <w:r w:rsidRPr="008D69B3">
        <w:rPr>
          <w:rFonts w:asciiTheme="minorHAnsi" w:hAnsiTheme="minorHAnsi"/>
        </w:rPr>
        <w:t xml:space="preserve"> attire plus de</w:t>
      </w:r>
      <w:r>
        <w:rPr>
          <w:rFonts w:asciiTheme="minorHAnsi" w:hAnsiTheme="minorHAnsi"/>
        </w:rPr>
        <w:t xml:space="preserve"> </w:t>
      </w:r>
      <w:r w:rsidRPr="008D69B3">
        <w:rPr>
          <w:rFonts w:asciiTheme="minorHAnsi" w:hAnsiTheme="minorHAnsi"/>
        </w:rPr>
        <w:t xml:space="preserve">150.000  visiteurs sur cinq jours. </w:t>
      </w:r>
      <w:r w:rsidR="00C57989">
        <w:rPr>
          <w:rFonts w:asciiTheme="minorHAnsi" w:hAnsiTheme="minorHAnsi"/>
        </w:rPr>
        <w:t>L’A</w:t>
      </w:r>
      <w:r w:rsidR="00105E83">
        <w:rPr>
          <w:rFonts w:asciiTheme="minorHAnsi" w:hAnsiTheme="minorHAnsi"/>
        </w:rPr>
        <w:t xml:space="preserve">mbassade de France en Espagne y participe pour la troisième année consécutive. </w:t>
      </w:r>
    </w:p>
    <w:p w:rsidR="00105E83" w:rsidRDefault="00105E83" w:rsidP="008D69B3">
      <w:pPr>
        <w:pStyle w:val="NormalWeb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Pour </w:t>
      </w:r>
      <w:r w:rsidR="00C57989">
        <w:rPr>
          <w:rFonts w:asciiTheme="minorHAnsi" w:hAnsiTheme="minorHAnsi"/>
        </w:rPr>
        <w:t>l’</w:t>
      </w:r>
      <w:r>
        <w:rPr>
          <w:rFonts w:asciiTheme="minorHAnsi" w:hAnsiTheme="minorHAnsi"/>
        </w:rPr>
        <w:t>édition</w:t>
      </w:r>
      <w:r w:rsidR="00C57989">
        <w:rPr>
          <w:rFonts w:asciiTheme="minorHAnsi" w:hAnsiTheme="minorHAnsi"/>
        </w:rPr>
        <w:t xml:space="preserve"> 2020</w:t>
      </w:r>
      <w:r>
        <w:rPr>
          <w:rFonts w:asciiTheme="minorHAnsi" w:hAnsiTheme="minorHAnsi"/>
        </w:rPr>
        <w:t xml:space="preserve">, nous proposons de </w:t>
      </w:r>
      <w:r w:rsidRPr="00C57989">
        <w:rPr>
          <w:rFonts w:asciiTheme="minorHAnsi" w:hAnsiTheme="minorHAnsi"/>
          <w:b/>
        </w:rPr>
        <w:t>regrouper 15 établissements d’enseignement</w:t>
      </w:r>
      <w:r>
        <w:rPr>
          <w:rFonts w:asciiTheme="minorHAnsi" w:hAnsiTheme="minorHAnsi"/>
        </w:rPr>
        <w:t xml:space="preserve"> français sur un « Pavillon France et Francophonie », offrant ainsi une forte </w:t>
      </w:r>
      <w:r w:rsidR="00C57989">
        <w:rPr>
          <w:rFonts w:asciiTheme="minorHAnsi" w:hAnsiTheme="minorHAnsi"/>
        </w:rPr>
        <w:t xml:space="preserve">cohérence et </w:t>
      </w:r>
      <w:r>
        <w:rPr>
          <w:rFonts w:asciiTheme="minorHAnsi" w:hAnsiTheme="minorHAnsi"/>
        </w:rPr>
        <w:t xml:space="preserve">visibilité de l’offre française. </w:t>
      </w:r>
    </w:p>
    <w:p w:rsidR="00105E83" w:rsidRDefault="00105E83" w:rsidP="00105E83">
      <w:pPr>
        <w:pStyle w:val="NormalWeb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Les objectifs de cette initiative sont la promotion de la mobilité étudiante internationale, du français comme atout professionnel, de la variété</w:t>
      </w:r>
      <w:r w:rsidR="00823BF3">
        <w:rPr>
          <w:rFonts w:ascii="Calibri" w:hAnsi="Calibri" w:cs="Calibri"/>
          <w:color w:val="000000"/>
        </w:rPr>
        <w:t xml:space="preserve"> et de l’excellence</w:t>
      </w:r>
      <w:r>
        <w:rPr>
          <w:rFonts w:ascii="Calibri" w:hAnsi="Calibri" w:cs="Calibri"/>
          <w:color w:val="000000"/>
        </w:rPr>
        <w:t xml:space="preserve"> de l’enseignement français </w:t>
      </w:r>
      <w:r w:rsidR="00823BF3">
        <w:rPr>
          <w:rFonts w:ascii="Calibri" w:hAnsi="Calibri" w:cs="Calibri"/>
          <w:color w:val="000000"/>
        </w:rPr>
        <w:t>et enfin</w:t>
      </w:r>
      <w:r>
        <w:rPr>
          <w:rFonts w:ascii="Calibri" w:hAnsi="Calibri" w:cs="Calibri"/>
          <w:color w:val="000000"/>
        </w:rPr>
        <w:t xml:space="preserve"> de l’attractivité du marché </w:t>
      </w:r>
      <w:r w:rsidR="00823BF3">
        <w:rPr>
          <w:rFonts w:ascii="Calibri" w:hAnsi="Calibri" w:cs="Calibri"/>
          <w:color w:val="000000"/>
        </w:rPr>
        <w:t xml:space="preserve">de l’emploi </w:t>
      </w:r>
      <w:r>
        <w:rPr>
          <w:rFonts w:ascii="Calibri" w:hAnsi="Calibri" w:cs="Calibri"/>
          <w:color w:val="000000"/>
        </w:rPr>
        <w:t xml:space="preserve">français. </w:t>
      </w:r>
    </w:p>
    <w:p w:rsidR="00105E83" w:rsidRPr="00485552" w:rsidRDefault="001A7722" w:rsidP="00105E83">
      <w:pPr>
        <w:pStyle w:val="NormalWeb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Ce pavillon d’établissements d’enseignement a vocation à </w:t>
      </w:r>
      <w:r w:rsidR="00823BF3">
        <w:rPr>
          <w:rFonts w:ascii="Calibri" w:hAnsi="Calibri" w:cs="Calibri"/>
          <w:color w:val="000000"/>
        </w:rPr>
        <w:t>illustrer l’exhaustivité de</w:t>
      </w:r>
      <w:r>
        <w:rPr>
          <w:rFonts w:ascii="Calibri" w:hAnsi="Calibri" w:cs="Calibri"/>
          <w:color w:val="000000"/>
        </w:rPr>
        <w:t xml:space="preserve"> l’offre française</w:t>
      </w:r>
      <w:r w:rsidR="00823BF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: écoles de commerce, écoles d’ingénieur, universités, établissements </w:t>
      </w:r>
      <w:r w:rsidRPr="00485552">
        <w:rPr>
          <w:rFonts w:ascii="Calibri" w:hAnsi="Calibri" w:cs="Calibri"/>
          <w:color w:val="000000"/>
        </w:rPr>
        <w:t xml:space="preserve">d’enseignement professionnel et écoles spécialisées. </w:t>
      </w:r>
    </w:p>
    <w:p w:rsidR="00485552" w:rsidRDefault="00485552" w:rsidP="00187682">
      <w:pPr>
        <w:jc w:val="both"/>
        <w:rPr>
          <w:sz w:val="24"/>
          <w:szCs w:val="24"/>
        </w:rPr>
      </w:pPr>
      <w:r w:rsidRPr="00485552">
        <w:rPr>
          <w:sz w:val="24"/>
          <w:szCs w:val="24"/>
        </w:rPr>
        <w:t xml:space="preserve">Chaque établissement disposera de 5m² de stand </w:t>
      </w:r>
      <w:r w:rsidR="00187682">
        <w:rPr>
          <w:sz w:val="24"/>
          <w:szCs w:val="24"/>
        </w:rPr>
        <w:t>sur le Pavillon</w:t>
      </w:r>
      <w:r w:rsidRPr="00485552">
        <w:rPr>
          <w:sz w:val="24"/>
          <w:szCs w:val="24"/>
        </w:rPr>
        <w:t xml:space="preserve">, </w:t>
      </w:r>
      <w:r w:rsidR="00187682">
        <w:rPr>
          <w:sz w:val="24"/>
          <w:szCs w:val="24"/>
        </w:rPr>
        <w:t xml:space="preserve">en plus de l’accès à </w:t>
      </w:r>
      <w:r w:rsidRPr="00485552">
        <w:rPr>
          <w:sz w:val="24"/>
          <w:szCs w:val="24"/>
        </w:rPr>
        <w:t xml:space="preserve">un espace collectif pour l’Ambassade, l’espace presse et </w:t>
      </w:r>
      <w:r w:rsidR="00187682">
        <w:rPr>
          <w:sz w:val="24"/>
          <w:szCs w:val="24"/>
        </w:rPr>
        <w:t xml:space="preserve">les </w:t>
      </w:r>
      <w:r w:rsidRPr="00485552">
        <w:rPr>
          <w:sz w:val="24"/>
          <w:szCs w:val="24"/>
        </w:rPr>
        <w:t>animations.</w:t>
      </w:r>
      <w:r w:rsidR="00187682">
        <w:rPr>
          <w:sz w:val="24"/>
          <w:szCs w:val="24"/>
        </w:rPr>
        <w:t xml:space="preserve"> Nous proposons un </w:t>
      </w:r>
      <w:r w:rsidR="00187682" w:rsidRPr="00187682">
        <w:rPr>
          <w:b/>
          <w:sz w:val="24"/>
          <w:szCs w:val="24"/>
        </w:rPr>
        <w:t xml:space="preserve">tarif unique d’inscription à 500€ </w:t>
      </w:r>
      <w:r w:rsidR="00187682">
        <w:rPr>
          <w:sz w:val="24"/>
          <w:szCs w:val="24"/>
        </w:rPr>
        <w:t>pour les 5 jours.</w:t>
      </w:r>
    </w:p>
    <w:p w:rsidR="00485552" w:rsidRPr="00485552" w:rsidRDefault="00485552" w:rsidP="00DB62EC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485552">
        <w:rPr>
          <w:rFonts w:ascii="Calibri" w:hAnsi="Calibri" w:cs="Calibri"/>
          <w:color w:val="000000"/>
        </w:rPr>
        <w:t xml:space="preserve">Le salon Aula se tiendra du 4 au 8 mars prochain à l’IFEMA, le premier salon d’exposition du pays. </w:t>
      </w:r>
      <w:hyperlink r:id="rId9" w:history="1">
        <w:r w:rsidRPr="00485552">
          <w:rPr>
            <w:rStyle w:val="Lienhypertexte"/>
            <w:rFonts w:ascii="Calibri" w:hAnsi="Calibri" w:cs="Calibri"/>
          </w:rPr>
          <w:t>https://www.ifema.es/en</w:t>
        </w:r>
      </w:hyperlink>
    </w:p>
    <w:p w:rsidR="00485552" w:rsidRPr="00485552" w:rsidRDefault="00485552" w:rsidP="00DB62EC">
      <w:pPr>
        <w:spacing w:after="0"/>
        <w:rPr>
          <w:sz w:val="24"/>
          <w:szCs w:val="24"/>
        </w:rPr>
      </w:pPr>
    </w:p>
    <w:p w:rsidR="00485552" w:rsidRPr="00485552" w:rsidRDefault="00485552" w:rsidP="00DB62EC">
      <w:pPr>
        <w:spacing w:after="0"/>
        <w:rPr>
          <w:sz w:val="24"/>
          <w:szCs w:val="24"/>
        </w:rPr>
      </w:pPr>
      <w:r w:rsidRPr="00485552">
        <w:rPr>
          <w:sz w:val="24"/>
          <w:szCs w:val="24"/>
        </w:rPr>
        <w:t xml:space="preserve">Pour plus d’informations, voici le lien vers la page dédiée exclusivement au Salon AULA : </w:t>
      </w:r>
      <w:hyperlink r:id="rId10" w:history="1">
        <w:r w:rsidRPr="00485552">
          <w:rPr>
            <w:rStyle w:val="Lienhypertexte"/>
            <w:sz w:val="24"/>
            <w:szCs w:val="24"/>
          </w:rPr>
          <w:t>https://www.ifema.es/en/aula</w:t>
        </w:r>
      </w:hyperlink>
    </w:p>
    <w:p w:rsidR="00DB62EC" w:rsidRDefault="00DB62EC" w:rsidP="00187682">
      <w:pPr>
        <w:spacing w:after="0"/>
        <w:jc w:val="both"/>
        <w:rPr>
          <w:sz w:val="24"/>
          <w:szCs w:val="24"/>
        </w:rPr>
      </w:pPr>
    </w:p>
    <w:p w:rsidR="00187682" w:rsidRDefault="00485552" w:rsidP="00187682">
      <w:pPr>
        <w:spacing w:after="0"/>
        <w:jc w:val="both"/>
        <w:rPr>
          <w:sz w:val="24"/>
          <w:szCs w:val="24"/>
        </w:rPr>
      </w:pPr>
      <w:r w:rsidRPr="00485552">
        <w:rPr>
          <w:sz w:val="24"/>
          <w:szCs w:val="24"/>
        </w:rPr>
        <w:t xml:space="preserve">Si votre établissement est intéressé par une participation au </w:t>
      </w:r>
      <w:r w:rsidR="00187682">
        <w:rPr>
          <w:sz w:val="24"/>
          <w:szCs w:val="24"/>
        </w:rPr>
        <w:t>P</w:t>
      </w:r>
      <w:r w:rsidRPr="00485552">
        <w:rPr>
          <w:sz w:val="24"/>
          <w:szCs w:val="24"/>
        </w:rPr>
        <w:t>avillon France et Francophonie</w:t>
      </w:r>
      <w:r w:rsidR="00187682">
        <w:rPr>
          <w:sz w:val="24"/>
          <w:szCs w:val="24"/>
        </w:rPr>
        <w:t>,</w:t>
      </w:r>
      <w:r w:rsidRPr="00485552">
        <w:rPr>
          <w:sz w:val="24"/>
          <w:szCs w:val="24"/>
        </w:rPr>
        <w:t xml:space="preserve"> sur le Salon AULA 2020, veuillez </w:t>
      </w:r>
      <w:r w:rsidR="00187682">
        <w:rPr>
          <w:sz w:val="24"/>
          <w:szCs w:val="24"/>
        </w:rPr>
        <w:t xml:space="preserve">nous </w:t>
      </w:r>
      <w:r w:rsidRPr="00485552">
        <w:rPr>
          <w:sz w:val="24"/>
          <w:szCs w:val="24"/>
        </w:rPr>
        <w:t xml:space="preserve">contacter </w:t>
      </w:r>
      <w:r w:rsidR="00187682">
        <w:rPr>
          <w:sz w:val="24"/>
          <w:szCs w:val="24"/>
        </w:rPr>
        <w:t>dans les meilleurs délais.</w:t>
      </w:r>
    </w:p>
    <w:p w:rsidR="00187682" w:rsidRDefault="00187682" w:rsidP="0018768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Les inscriptions seront clôses au mercredi 30 octobre. Une lettre d’engagement sera adressée aux établissements nous signifiant leur intérêt.</w:t>
      </w:r>
    </w:p>
    <w:p w:rsidR="001E1042" w:rsidRDefault="001E1042" w:rsidP="001E1042">
      <w:pPr>
        <w:spacing w:after="0"/>
        <w:rPr>
          <w:sz w:val="24"/>
          <w:szCs w:val="24"/>
        </w:rPr>
      </w:pPr>
    </w:p>
    <w:p w:rsidR="00187682" w:rsidRDefault="00187682" w:rsidP="001E1042">
      <w:pPr>
        <w:spacing w:after="0"/>
        <w:rPr>
          <w:sz w:val="24"/>
          <w:szCs w:val="24"/>
        </w:rPr>
      </w:pPr>
      <w:r>
        <w:rPr>
          <w:sz w:val="24"/>
          <w:szCs w:val="24"/>
        </w:rPr>
        <w:t>Contact Campus France Espagne et suivi AULA :</w:t>
      </w:r>
    </w:p>
    <w:p w:rsidR="00485552" w:rsidRPr="00187682" w:rsidRDefault="00485552" w:rsidP="00187682">
      <w:pPr>
        <w:spacing w:after="0"/>
        <w:rPr>
          <w:sz w:val="24"/>
          <w:szCs w:val="24"/>
        </w:rPr>
      </w:pPr>
      <w:r w:rsidRPr="00485552">
        <w:rPr>
          <w:sz w:val="24"/>
          <w:szCs w:val="24"/>
        </w:rPr>
        <w:t xml:space="preserve">Camille Bissegger </w:t>
      </w:r>
      <w:hyperlink r:id="rId11" w:history="1">
        <w:r w:rsidRPr="00485552">
          <w:rPr>
            <w:rStyle w:val="Lienhypertexte"/>
            <w:sz w:val="24"/>
            <w:szCs w:val="24"/>
          </w:rPr>
          <w:t>camille.bissegger@diplomatie.gouv.fr</w:t>
        </w:r>
      </w:hyperlink>
    </w:p>
    <w:p w:rsidR="008D69B3" w:rsidRDefault="008D69B3"/>
    <w:sectPr w:rsidR="008D69B3" w:rsidSect="005347D4">
      <w:pgSz w:w="11906" w:h="16838"/>
      <w:pgMar w:top="23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D57" w:rsidRDefault="00285D57" w:rsidP="00285D57">
      <w:pPr>
        <w:spacing w:after="0" w:line="240" w:lineRule="auto"/>
      </w:pPr>
      <w:r>
        <w:separator/>
      </w:r>
    </w:p>
  </w:endnote>
  <w:endnote w:type="continuationSeparator" w:id="0">
    <w:p w:rsidR="00285D57" w:rsidRDefault="00285D57" w:rsidP="00285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D57" w:rsidRDefault="00285D57" w:rsidP="00285D57">
      <w:pPr>
        <w:spacing w:after="0" w:line="240" w:lineRule="auto"/>
      </w:pPr>
      <w:r>
        <w:separator/>
      </w:r>
    </w:p>
  </w:footnote>
  <w:footnote w:type="continuationSeparator" w:id="0">
    <w:p w:rsidR="00285D57" w:rsidRDefault="00285D57" w:rsidP="00285D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9B3"/>
    <w:rsid w:val="000E72E7"/>
    <w:rsid w:val="00105E83"/>
    <w:rsid w:val="0017525B"/>
    <w:rsid w:val="00180436"/>
    <w:rsid w:val="001870AE"/>
    <w:rsid w:val="00187682"/>
    <w:rsid w:val="001A7722"/>
    <w:rsid w:val="001E1042"/>
    <w:rsid w:val="00285D57"/>
    <w:rsid w:val="00335D43"/>
    <w:rsid w:val="00455791"/>
    <w:rsid w:val="00485552"/>
    <w:rsid w:val="00491DB5"/>
    <w:rsid w:val="004C6578"/>
    <w:rsid w:val="00526F1C"/>
    <w:rsid w:val="005347D4"/>
    <w:rsid w:val="0064270A"/>
    <w:rsid w:val="00664477"/>
    <w:rsid w:val="006D503A"/>
    <w:rsid w:val="00723058"/>
    <w:rsid w:val="00823BF3"/>
    <w:rsid w:val="00871345"/>
    <w:rsid w:val="008D69B3"/>
    <w:rsid w:val="00A2186D"/>
    <w:rsid w:val="00AC57CF"/>
    <w:rsid w:val="00C57989"/>
    <w:rsid w:val="00C70238"/>
    <w:rsid w:val="00D8040B"/>
    <w:rsid w:val="00DB62EC"/>
    <w:rsid w:val="00E53112"/>
    <w:rsid w:val="00E6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D973C65-138D-41E1-ADA8-CE904F8D3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6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8D69B3"/>
    <w:rPr>
      <w:i/>
      <w:iCs/>
    </w:rPr>
  </w:style>
  <w:style w:type="character" w:styleId="lev">
    <w:name w:val="Strong"/>
    <w:basedOn w:val="Policepardfaut"/>
    <w:uiPriority w:val="22"/>
    <w:qFormat/>
    <w:rsid w:val="008D69B3"/>
    <w:rPr>
      <w:b/>
      <w:bCs/>
    </w:rPr>
  </w:style>
  <w:style w:type="character" w:styleId="Lienhypertexte">
    <w:name w:val="Hyperlink"/>
    <w:basedOn w:val="Policepardfaut"/>
    <w:uiPriority w:val="99"/>
    <w:unhideWhenUsed/>
    <w:rsid w:val="0017525B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5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5D5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85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5D57"/>
  </w:style>
  <w:style w:type="paragraph" w:styleId="Pieddepage">
    <w:name w:val="footer"/>
    <w:basedOn w:val="Normal"/>
    <w:link w:val="PieddepageCar"/>
    <w:uiPriority w:val="99"/>
    <w:unhideWhenUsed/>
    <w:rsid w:val="00285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5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3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amille.bissegger@diplomatie.gouv.f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ifema.es/en/aul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fema.es/e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10962-BE9F-4DCC-9664-2BDA4EF70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MAILLET Camille</dc:creator>
  <cp:lastModifiedBy>ZERBIB Clarisse</cp:lastModifiedBy>
  <cp:revision>3</cp:revision>
  <cp:lastPrinted>2019-10-04T13:41:00Z</cp:lastPrinted>
  <dcterms:created xsi:type="dcterms:W3CDTF">2019-10-04T14:23:00Z</dcterms:created>
  <dcterms:modified xsi:type="dcterms:W3CDTF">2019-10-04T14:24:00Z</dcterms:modified>
</cp:coreProperties>
</file>